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183C" w14:textId="28646801" w:rsidR="00BB2124" w:rsidRDefault="00734A8C" w:rsidP="00392B87">
      <w:pPr>
        <w:pStyle w:val="NoSpacing"/>
        <w:spacing w:line="276" w:lineRule="auto"/>
        <w:ind w:left="-567" w:right="-568"/>
        <w:jc w:val="center"/>
        <w:rPr>
          <w:rFonts w:ascii="Arial" w:hAnsi="Arial" w:cs="Arial"/>
          <w:b/>
          <w:sz w:val="28"/>
        </w:rPr>
      </w:pPr>
      <w:r>
        <w:rPr>
          <w:rFonts w:ascii="Arial" w:hAnsi="Arial" w:cs="Arial"/>
          <w:b/>
          <w:noProof/>
          <w:sz w:val="28"/>
        </w:rPr>
        <w:drawing>
          <wp:anchor distT="36576" distB="36576" distL="36576" distR="36576" simplePos="0" relativeHeight="251658240" behindDoc="0" locked="0" layoutInCell="1" allowOverlap="1" wp14:anchorId="17DBE186" wp14:editId="6917D28E">
            <wp:simplePos x="0" y="0"/>
            <wp:positionH relativeFrom="margin">
              <wp:posOffset>2337435</wp:posOffset>
            </wp:positionH>
            <wp:positionV relativeFrom="paragraph">
              <wp:posOffset>-287655</wp:posOffset>
            </wp:positionV>
            <wp:extent cx="1543050" cy="3693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3693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45903C" w14:textId="3D0FF630" w:rsidR="00C45303" w:rsidRDefault="00C45303" w:rsidP="00BB2124">
      <w:pPr>
        <w:pStyle w:val="TitlewithLine"/>
        <w:jc w:val="center"/>
        <w:rPr>
          <w:sz w:val="32"/>
          <w:szCs w:val="32"/>
        </w:rPr>
      </w:pPr>
      <w:r>
        <w:rPr>
          <w:sz w:val="32"/>
          <w:szCs w:val="32"/>
        </w:rPr>
        <w:t>Privacy Policy</w:t>
      </w:r>
    </w:p>
    <w:p w14:paraId="3ABB30DA" w14:textId="77777777" w:rsidR="003B138D" w:rsidRPr="00A22F38" w:rsidRDefault="003B138D" w:rsidP="003B138D">
      <w:pPr>
        <w:tabs>
          <w:tab w:val="left" w:pos="1035"/>
        </w:tabs>
        <w:rPr>
          <w:sz w:val="20"/>
          <w:szCs w:val="20"/>
          <w:lang w:eastAsia="en-AU"/>
        </w:rPr>
      </w:pPr>
      <w:r w:rsidRPr="00A22F38">
        <w:rPr>
          <w:sz w:val="20"/>
          <w:szCs w:val="20"/>
          <w:lang w:eastAsia="en-AU"/>
        </w:rPr>
        <w:t>The Australian Privacy Principles (APP) provide a privacy protection framework that supports the rights and obligations of collecting, holding, using, accessing and correcting personal information.  The APP consists of 13 principle-based laws that apply equally to paper-based and digital records.</w:t>
      </w:r>
    </w:p>
    <w:p w14:paraId="3A4DF9FB" w14:textId="52A1F3AC" w:rsidR="00BB2124" w:rsidRPr="00A22F38" w:rsidRDefault="003B138D" w:rsidP="003B138D">
      <w:pPr>
        <w:tabs>
          <w:tab w:val="left" w:pos="1035"/>
        </w:tabs>
        <w:rPr>
          <w:sz w:val="20"/>
          <w:szCs w:val="20"/>
          <w:lang w:eastAsia="en-AU"/>
        </w:rPr>
      </w:pPr>
      <w:r w:rsidRPr="00A22F38">
        <w:rPr>
          <w:sz w:val="20"/>
          <w:szCs w:val="20"/>
          <w:lang w:eastAsia="en-AU"/>
        </w:rPr>
        <w:t>This policy is aimed to gu</w:t>
      </w:r>
      <w:r w:rsidR="002629BD" w:rsidRPr="00A22F38">
        <w:rPr>
          <w:sz w:val="20"/>
          <w:szCs w:val="20"/>
          <w:lang w:eastAsia="en-AU"/>
        </w:rPr>
        <w:t>i</w:t>
      </w:r>
      <w:r w:rsidRPr="00A22F38">
        <w:rPr>
          <w:sz w:val="20"/>
          <w:szCs w:val="20"/>
          <w:lang w:eastAsia="en-AU"/>
        </w:rPr>
        <w:t xml:space="preserve">de </w:t>
      </w:r>
      <w:r w:rsidR="004D6A07">
        <w:rPr>
          <w:sz w:val="20"/>
          <w:szCs w:val="20"/>
          <w:lang w:eastAsia="en-AU"/>
        </w:rPr>
        <w:t xml:space="preserve">tenant </w:t>
      </w:r>
      <w:r w:rsidR="00C04EBB">
        <w:rPr>
          <w:sz w:val="20"/>
          <w:szCs w:val="20"/>
          <w:lang w:eastAsia="en-AU"/>
        </w:rPr>
        <w:t xml:space="preserve">doctors and </w:t>
      </w:r>
      <w:r w:rsidRPr="00A22F38">
        <w:rPr>
          <w:sz w:val="20"/>
          <w:szCs w:val="20"/>
          <w:lang w:eastAsia="en-AU"/>
        </w:rPr>
        <w:t xml:space="preserve">staff in meeting APP obligations, and also details to patients how the </w:t>
      </w:r>
      <w:r w:rsidR="00C04EBB">
        <w:rPr>
          <w:sz w:val="20"/>
          <w:szCs w:val="20"/>
          <w:lang w:eastAsia="en-AU"/>
        </w:rPr>
        <w:t xml:space="preserve">Medical Centre </w:t>
      </w:r>
      <w:r w:rsidRPr="00A22F38">
        <w:rPr>
          <w:sz w:val="20"/>
          <w:szCs w:val="20"/>
          <w:lang w:eastAsia="en-AU"/>
        </w:rPr>
        <w:t>uses their personal information.  This policy must be made available to patients upon request.</w:t>
      </w:r>
      <w:r w:rsidR="00C45303" w:rsidRPr="00A22F38">
        <w:rPr>
          <w:sz w:val="20"/>
          <w:szCs w:val="20"/>
          <w:lang w:eastAsia="en-AU"/>
        </w:rPr>
        <w:tab/>
      </w:r>
    </w:p>
    <w:p w14:paraId="5C7BE368" w14:textId="4A76DA19" w:rsidR="002629BD" w:rsidRPr="00A22F38" w:rsidRDefault="00C04EBB" w:rsidP="003B138D">
      <w:pPr>
        <w:tabs>
          <w:tab w:val="left" w:pos="1035"/>
        </w:tabs>
        <w:rPr>
          <w:b/>
          <w:sz w:val="20"/>
          <w:szCs w:val="20"/>
          <w:lang w:eastAsia="en-AU"/>
        </w:rPr>
      </w:pPr>
      <w:r>
        <w:rPr>
          <w:b/>
          <w:sz w:val="20"/>
          <w:szCs w:val="20"/>
          <w:lang w:eastAsia="en-AU"/>
        </w:rPr>
        <w:t>Medical Centre</w:t>
      </w:r>
      <w:r w:rsidR="002629BD" w:rsidRPr="00A22F38">
        <w:rPr>
          <w:b/>
          <w:sz w:val="20"/>
          <w:szCs w:val="20"/>
          <w:lang w:eastAsia="en-AU"/>
        </w:rPr>
        <w:t xml:space="preserve"> Procedure</w:t>
      </w:r>
    </w:p>
    <w:p w14:paraId="17CFE2BA" w14:textId="5A06198E" w:rsidR="002629BD" w:rsidRPr="00A22F38" w:rsidRDefault="002629BD" w:rsidP="003B138D">
      <w:pPr>
        <w:tabs>
          <w:tab w:val="left" w:pos="1035"/>
        </w:tabs>
        <w:rPr>
          <w:sz w:val="20"/>
          <w:szCs w:val="20"/>
          <w:lang w:eastAsia="en-AU"/>
        </w:rPr>
      </w:pPr>
      <w:r w:rsidRPr="00A22F38">
        <w:rPr>
          <w:sz w:val="20"/>
          <w:szCs w:val="20"/>
          <w:lang w:eastAsia="en-AU"/>
        </w:rPr>
        <w:t xml:space="preserve">The </w:t>
      </w:r>
      <w:r w:rsidR="00C04EBB">
        <w:rPr>
          <w:sz w:val="20"/>
          <w:szCs w:val="20"/>
          <w:lang w:eastAsia="en-AU"/>
        </w:rPr>
        <w:t>Medical Centre</w:t>
      </w:r>
      <w:r w:rsidRPr="00A22F38">
        <w:rPr>
          <w:sz w:val="20"/>
          <w:szCs w:val="20"/>
          <w:lang w:eastAsia="en-AU"/>
        </w:rPr>
        <w:t xml:space="preserve"> will:</w:t>
      </w:r>
    </w:p>
    <w:p w14:paraId="324E136A" w14:textId="1F84391F" w:rsidR="00981BD0" w:rsidRPr="00981BD0" w:rsidRDefault="002629BD" w:rsidP="002629BD">
      <w:pPr>
        <w:pStyle w:val="ListParagraph"/>
        <w:numPr>
          <w:ilvl w:val="0"/>
          <w:numId w:val="7"/>
        </w:numPr>
        <w:tabs>
          <w:tab w:val="left" w:pos="1035"/>
        </w:tabs>
        <w:rPr>
          <w:sz w:val="20"/>
          <w:szCs w:val="20"/>
          <w:lang w:eastAsia="en-AU"/>
        </w:rPr>
      </w:pPr>
      <w:r w:rsidRPr="00981BD0">
        <w:rPr>
          <w:sz w:val="20"/>
          <w:szCs w:val="20"/>
          <w:lang w:eastAsia="en-AU"/>
        </w:rPr>
        <w:t>Provide a copy of this policy upon request</w:t>
      </w:r>
    </w:p>
    <w:p w14:paraId="4AA78066" w14:textId="5B1766B4" w:rsidR="002629BD" w:rsidRPr="00A22F38" w:rsidRDefault="002629BD" w:rsidP="002629BD">
      <w:pPr>
        <w:pStyle w:val="ListParagraph"/>
        <w:numPr>
          <w:ilvl w:val="0"/>
          <w:numId w:val="7"/>
        </w:numPr>
        <w:tabs>
          <w:tab w:val="left" w:pos="1035"/>
        </w:tabs>
        <w:rPr>
          <w:sz w:val="20"/>
          <w:szCs w:val="20"/>
          <w:lang w:eastAsia="en-AU"/>
        </w:rPr>
      </w:pPr>
      <w:r w:rsidRPr="00A22F38">
        <w:rPr>
          <w:sz w:val="20"/>
          <w:szCs w:val="20"/>
          <w:lang w:eastAsia="en-AU"/>
        </w:rPr>
        <w:t xml:space="preserve">Ensure </w:t>
      </w:r>
      <w:r w:rsidR="00981BD0">
        <w:rPr>
          <w:sz w:val="20"/>
          <w:szCs w:val="20"/>
          <w:lang w:eastAsia="en-AU"/>
        </w:rPr>
        <w:t xml:space="preserve">tenant doctors and </w:t>
      </w:r>
      <w:r w:rsidRPr="00A22F38">
        <w:rPr>
          <w:sz w:val="20"/>
          <w:szCs w:val="20"/>
          <w:lang w:eastAsia="en-AU"/>
        </w:rPr>
        <w:t>staff comply with the APP and deal appropriately with inquiries and concerns</w:t>
      </w:r>
    </w:p>
    <w:p w14:paraId="16F5AA2A" w14:textId="77777777" w:rsidR="002629BD" w:rsidRPr="00A22F38" w:rsidRDefault="002629BD" w:rsidP="002629BD">
      <w:pPr>
        <w:pStyle w:val="ListParagraph"/>
        <w:numPr>
          <w:ilvl w:val="0"/>
          <w:numId w:val="7"/>
        </w:numPr>
        <w:tabs>
          <w:tab w:val="left" w:pos="1035"/>
        </w:tabs>
        <w:rPr>
          <w:sz w:val="20"/>
          <w:szCs w:val="20"/>
          <w:lang w:eastAsia="en-AU"/>
        </w:rPr>
      </w:pPr>
      <w:r w:rsidRPr="00A22F38">
        <w:rPr>
          <w:sz w:val="20"/>
          <w:szCs w:val="20"/>
          <w:lang w:eastAsia="en-AU"/>
        </w:rPr>
        <w:t>Take such steps as are reasonable in the circumstances to implement practices, procedures and systems to ensure compliance with the APP and deal with inquiries or complaints</w:t>
      </w:r>
    </w:p>
    <w:p w14:paraId="698DD051" w14:textId="77777777" w:rsidR="002629BD" w:rsidRPr="00A22F38" w:rsidRDefault="002629BD" w:rsidP="002629BD">
      <w:pPr>
        <w:pStyle w:val="ListParagraph"/>
        <w:numPr>
          <w:ilvl w:val="0"/>
          <w:numId w:val="7"/>
        </w:numPr>
        <w:tabs>
          <w:tab w:val="left" w:pos="1035"/>
        </w:tabs>
        <w:rPr>
          <w:sz w:val="20"/>
          <w:szCs w:val="20"/>
          <w:lang w:eastAsia="en-AU"/>
        </w:rPr>
      </w:pPr>
      <w:r w:rsidRPr="00A22F38">
        <w:rPr>
          <w:sz w:val="20"/>
          <w:szCs w:val="20"/>
          <w:lang w:eastAsia="en-AU"/>
        </w:rPr>
        <w:t>Collect personal information for the primary purpose of managing a patient’s healthcare and for financial claims and payments.</w:t>
      </w:r>
    </w:p>
    <w:p w14:paraId="007DA313" w14:textId="77777777" w:rsidR="002629BD" w:rsidRPr="00A22F38" w:rsidRDefault="002629BD" w:rsidP="002629BD">
      <w:pPr>
        <w:tabs>
          <w:tab w:val="left" w:pos="1035"/>
        </w:tabs>
        <w:rPr>
          <w:b/>
          <w:sz w:val="20"/>
          <w:szCs w:val="20"/>
          <w:lang w:eastAsia="en-AU"/>
        </w:rPr>
      </w:pPr>
      <w:r w:rsidRPr="00A22F38">
        <w:rPr>
          <w:b/>
          <w:sz w:val="20"/>
          <w:szCs w:val="20"/>
          <w:lang w:eastAsia="en-AU"/>
        </w:rPr>
        <w:t>Staff Responsibility</w:t>
      </w:r>
    </w:p>
    <w:p w14:paraId="6EE5B5BD" w14:textId="104A6FF9" w:rsidR="002629BD" w:rsidRPr="00A22F38" w:rsidRDefault="002629BD" w:rsidP="002629BD">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Centre’s tenant doctors and</w:t>
      </w:r>
      <w:r w:rsidRPr="00A22F38">
        <w:rPr>
          <w:sz w:val="20"/>
          <w:szCs w:val="20"/>
          <w:lang w:eastAsia="en-AU"/>
        </w:rPr>
        <w:t xml:space="preserve"> staff will take reasonable steps to ensure patients understand:</w:t>
      </w:r>
    </w:p>
    <w:p w14:paraId="7D7A0972" w14:textId="77777777" w:rsidR="002629BD" w:rsidRPr="00A22F38" w:rsidRDefault="002629BD" w:rsidP="002629BD">
      <w:pPr>
        <w:pStyle w:val="ListParagraph"/>
        <w:numPr>
          <w:ilvl w:val="0"/>
          <w:numId w:val="8"/>
        </w:numPr>
        <w:tabs>
          <w:tab w:val="left" w:pos="1035"/>
        </w:tabs>
        <w:rPr>
          <w:sz w:val="20"/>
          <w:szCs w:val="20"/>
          <w:lang w:eastAsia="en-AU"/>
        </w:rPr>
      </w:pPr>
      <w:r w:rsidRPr="00A22F38">
        <w:rPr>
          <w:sz w:val="20"/>
          <w:szCs w:val="20"/>
          <w:lang w:eastAsia="en-AU"/>
        </w:rPr>
        <w:t>What information has been and is being collected</w:t>
      </w:r>
    </w:p>
    <w:p w14:paraId="4DC95479" w14:textId="77777777" w:rsidR="002629BD" w:rsidRPr="00A22F38" w:rsidRDefault="002629BD" w:rsidP="002629BD">
      <w:pPr>
        <w:pStyle w:val="ListParagraph"/>
        <w:numPr>
          <w:ilvl w:val="0"/>
          <w:numId w:val="8"/>
        </w:numPr>
        <w:tabs>
          <w:tab w:val="left" w:pos="1035"/>
        </w:tabs>
        <w:rPr>
          <w:sz w:val="20"/>
          <w:szCs w:val="20"/>
          <w:lang w:eastAsia="en-AU"/>
        </w:rPr>
      </w:pPr>
      <w:r w:rsidRPr="00A22F38">
        <w:rPr>
          <w:sz w:val="20"/>
          <w:szCs w:val="20"/>
          <w:lang w:eastAsia="en-AU"/>
        </w:rPr>
        <w:t>Why the information is being collected, and whether this is due to a legal requirement</w:t>
      </w:r>
    </w:p>
    <w:p w14:paraId="3FBA7BC0" w14:textId="77777777" w:rsidR="002629BD" w:rsidRPr="00A22F38" w:rsidRDefault="002629BD" w:rsidP="002629BD">
      <w:pPr>
        <w:pStyle w:val="ListParagraph"/>
        <w:numPr>
          <w:ilvl w:val="0"/>
          <w:numId w:val="8"/>
        </w:numPr>
        <w:tabs>
          <w:tab w:val="left" w:pos="1035"/>
        </w:tabs>
        <w:rPr>
          <w:sz w:val="20"/>
          <w:szCs w:val="20"/>
          <w:lang w:eastAsia="en-AU"/>
        </w:rPr>
      </w:pPr>
      <w:r w:rsidRPr="00A22F38">
        <w:rPr>
          <w:sz w:val="20"/>
          <w:szCs w:val="20"/>
          <w:lang w:eastAsia="en-AU"/>
        </w:rPr>
        <w:t>How the information will be used or disclosed</w:t>
      </w:r>
    </w:p>
    <w:p w14:paraId="702A4DC3" w14:textId="77777777" w:rsidR="002629BD" w:rsidRPr="00A22F38" w:rsidRDefault="002629BD" w:rsidP="002629BD">
      <w:pPr>
        <w:pStyle w:val="ListParagraph"/>
        <w:numPr>
          <w:ilvl w:val="0"/>
          <w:numId w:val="8"/>
        </w:numPr>
        <w:tabs>
          <w:tab w:val="left" w:pos="1035"/>
        </w:tabs>
        <w:rPr>
          <w:sz w:val="20"/>
          <w:szCs w:val="20"/>
          <w:lang w:eastAsia="en-AU"/>
        </w:rPr>
      </w:pPr>
      <w:r w:rsidRPr="00A22F38">
        <w:rPr>
          <w:sz w:val="20"/>
          <w:szCs w:val="20"/>
          <w:lang w:eastAsia="en-AU"/>
        </w:rPr>
        <w:t>Why and when their consent is necessary</w:t>
      </w:r>
    </w:p>
    <w:p w14:paraId="21F629F4" w14:textId="319AA804" w:rsidR="002629BD" w:rsidRPr="00A22F38" w:rsidRDefault="002629BD" w:rsidP="002629BD">
      <w:pPr>
        <w:pStyle w:val="ListParagraph"/>
        <w:numPr>
          <w:ilvl w:val="0"/>
          <w:numId w:val="8"/>
        </w:num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Centre’s</w:t>
      </w:r>
      <w:r w:rsidRPr="00A22F38">
        <w:rPr>
          <w:sz w:val="20"/>
          <w:szCs w:val="20"/>
          <w:lang w:eastAsia="en-AU"/>
        </w:rPr>
        <w:t xml:space="preserve"> procedures for access and correction of information, and responding to complaints of information breaches, including by providing this policy</w:t>
      </w:r>
    </w:p>
    <w:p w14:paraId="7BB42FB5" w14:textId="77777777" w:rsidR="002629BD" w:rsidRPr="00A22F38" w:rsidRDefault="002629BD" w:rsidP="002629BD">
      <w:pPr>
        <w:tabs>
          <w:tab w:val="left" w:pos="1035"/>
        </w:tabs>
        <w:rPr>
          <w:b/>
          <w:sz w:val="20"/>
          <w:szCs w:val="20"/>
          <w:lang w:eastAsia="en-AU"/>
        </w:rPr>
      </w:pPr>
      <w:r w:rsidRPr="00A22F38">
        <w:rPr>
          <w:b/>
          <w:sz w:val="20"/>
          <w:szCs w:val="20"/>
          <w:lang w:eastAsia="en-AU"/>
        </w:rPr>
        <w:t>Patient Consent</w:t>
      </w:r>
    </w:p>
    <w:p w14:paraId="4A972A30" w14:textId="1876C885" w:rsidR="002629BD" w:rsidRPr="00A22F38" w:rsidRDefault="002629BD" w:rsidP="002629BD">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will only interpret and apply a patient’s consent for the primary purpose for which it was provided.  The </w:t>
      </w:r>
      <w:r w:rsidR="00981BD0">
        <w:rPr>
          <w:sz w:val="20"/>
          <w:szCs w:val="20"/>
          <w:lang w:eastAsia="en-AU"/>
        </w:rPr>
        <w:t>Medical Centre tenant doctors and</w:t>
      </w:r>
      <w:r w:rsidRPr="00A22F38">
        <w:rPr>
          <w:sz w:val="20"/>
          <w:szCs w:val="20"/>
          <w:lang w:eastAsia="en-AU"/>
        </w:rPr>
        <w:t xml:space="preserve"> staff must seek additional consent from the patient if the personal information collected may be used for any other purpose.</w:t>
      </w:r>
    </w:p>
    <w:p w14:paraId="243A61F5" w14:textId="77777777" w:rsidR="002629BD" w:rsidRPr="00A22F38" w:rsidRDefault="002629BD" w:rsidP="002629BD">
      <w:pPr>
        <w:tabs>
          <w:tab w:val="left" w:pos="1035"/>
        </w:tabs>
        <w:rPr>
          <w:b/>
          <w:sz w:val="20"/>
          <w:szCs w:val="20"/>
          <w:lang w:eastAsia="en-AU"/>
        </w:rPr>
      </w:pPr>
      <w:r w:rsidRPr="00A22F38">
        <w:rPr>
          <w:b/>
          <w:sz w:val="20"/>
          <w:szCs w:val="20"/>
          <w:lang w:eastAsia="en-AU"/>
        </w:rPr>
        <w:t>Collection of Information</w:t>
      </w:r>
    </w:p>
    <w:p w14:paraId="6ECCCAC5" w14:textId="55755F88" w:rsidR="002629BD" w:rsidRPr="00A22F38" w:rsidRDefault="002629BD" w:rsidP="002629BD">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will need to collect personal information as a provision of clinical services to a patient at the practice.  Collected personal information will include patients’:</w:t>
      </w:r>
    </w:p>
    <w:p w14:paraId="418BCE71" w14:textId="77777777" w:rsidR="002629BD" w:rsidRPr="00A22F38" w:rsidRDefault="002629BD" w:rsidP="002629BD">
      <w:pPr>
        <w:pStyle w:val="ListParagraph"/>
        <w:numPr>
          <w:ilvl w:val="0"/>
          <w:numId w:val="9"/>
        </w:numPr>
        <w:tabs>
          <w:tab w:val="left" w:pos="1035"/>
        </w:tabs>
        <w:rPr>
          <w:sz w:val="20"/>
          <w:szCs w:val="20"/>
          <w:lang w:eastAsia="en-AU"/>
        </w:rPr>
      </w:pPr>
      <w:r w:rsidRPr="00A22F38">
        <w:rPr>
          <w:sz w:val="20"/>
          <w:szCs w:val="20"/>
          <w:lang w:eastAsia="en-AU"/>
        </w:rPr>
        <w:t>Names, addresses and contact details</w:t>
      </w:r>
    </w:p>
    <w:p w14:paraId="2B7BAE07" w14:textId="77777777" w:rsidR="002629BD" w:rsidRPr="00A22F38" w:rsidRDefault="002629BD" w:rsidP="002629BD">
      <w:pPr>
        <w:pStyle w:val="ListParagraph"/>
        <w:numPr>
          <w:ilvl w:val="0"/>
          <w:numId w:val="9"/>
        </w:numPr>
        <w:tabs>
          <w:tab w:val="left" w:pos="1035"/>
        </w:tabs>
        <w:rPr>
          <w:sz w:val="20"/>
          <w:szCs w:val="20"/>
          <w:lang w:eastAsia="en-AU"/>
        </w:rPr>
      </w:pPr>
      <w:r w:rsidRPr="00A22F38">
        <w:rPr>
          <w:sz w:val="20"/>
          <w:szCs w:val="20"/>
          <w:lang w:eastAsia="en-AU"/>
        </w:rPr>
        <w:t>Medicare number (where available) (for identification and claiming purposes)</w:t>
      </w:r>
    </w:p>
    <w:p w14:paraId="42D00860" w14:textId="77777777" w:rsidR="002629BD" w:rsidRPr="00A22F38" w:rsidRDefault="002629BD" w:rsidP="002629BD">
      <w:pPr>
        <w:pStyle w:val="ListParagraph"/>
        <w:numPr>
          <w:ilvl w:val="0"/>
          <w:numId w:val="9"/>
        </w:numPr>
        <w:tabs>
          <w:tab w:val="left" w:pos="1035"/>
        </w:tabs>
        <w:rPr>
          <w:sz w:val="20"/>
          <w:szCs w:val="20"/>
          <w:lang w:eastAsia="en-AU"/>
        </w:rPr>
      </w:pPr>
      <w:r w:rsidRPr="00A22F38">
        <w:rPr>
          <w:sz w:val="20"/>
          <w:szCs w:val="20"/>
          <w:lang w:eastAsia="en-AU"/>
        </w:rPr>
        <w:t>Healthcare identifiers (</w:t>
      </w:r>
      <w:proofErr w:type="spellStart"/>
      <w:r w:rsidRPr="00A22F38">
        <w:rPr>
          <w:sz w:val="20"/>
          <w:szCs w:val="20"/>
          <w:lang w:eastAsia="en-AU"/>
        </w:rPr>
        <w:t>MyHealth</w:t>
      </w:r>
      <w:proofErr w:type="spellEnd"/>
      <w:r w:rsidRPr="00A22F38">
        <w:rPr>
          <w:sz w:val="20"/>
          <w:szCs w:val="20"/>
          <w:lang w:eastAsia="en-AU"/>
        </w:rPr>
        <w:t>)</w:t>
      </w:r>
    </w:p>
    <w:p w14:paraId="41DE2FCE" w14:textId="77777777" w:rsidR="002629BD" w:rsidRPr="00A22F38" w:rsidRDefault="002629BD" w:rsidP="002629BD">
      <w:pPr>
        <w:pStyle w:val="ListParagraph"/>
        <w:numPr>
          <w:ilvl w:val="0"/>
          <w:numId w:val="9"/>
        </w:numPr>
        <w:tabs>
          <w:tab w:val="left" w:pos="1035"/>
        </w:tabs>
        <w:rPr>
          <w:sz w:val="20"/>
          <w:szCs w:val="20"/>
          <w:lang w:eastAsia="en-AU"/>
        </w:rPr>
      </w:pPr>
      <w:r w:rsidRPr="00A22F38">
        <w:rPr>
          <w:sz w:val="20"/>
          <w:szCs w:val="20"/>
          <w:lang w:eastAsia="en-AU"/>
        </w:rPr>
        <w:t>Medical information including medical history, medications, allergies, adverse events, immunisations, social history, family history and risk factors</w:t>
      </w:r>
    </w:p>
    <w:p w14:paraId="03DCBF04" w14:textId="77777777" w:rsidR="002629BD" w:rsidRPr="00A22F38" w:rsidRDefault="002629BD" w:rsidP="002629BD">
      <w:pPr>
        <w:tabs>
          <w:tab w:val="left" w:pos="1035"/>
        </w:tabs>
        <w:rPr>
          <w:sz w:val="20"/>
          <w:szCs w:val="20"/>
          <w:lang w:eastAsia="en-AU"/>
        </w:rPr>
      </w:pPr>
      <w:r w:rsidRPr="00A22F38">
        <w:rPr>
          <w:sz w:val="20"/>
          <w:szCs w:val="20"/>
          <w:lang w:eastAsia="en-AU"/>
        </w:rPr>
        <w:t>A patient’s personal information may be held at the Clinic in various forms:</w:t>
      </w:r>
    </w:p>
    <w:p w14:paraId="4698B360" w14:textId="77777777" w:rsidR="002629BD" w:rsidRPr="00A22F38" w:rsidRDefault="002629BD" w:rsidP="002629BD">
      <w:pPr>
        <w:pStyle w:val="ListParagraph"/>
        <w:numPr>
          <w:ilvl w:val="0"/>
          <w:numId w:val="10"/>
        </w:numPr>
        <w:tabs>
          <w:tab w:val="left" w:pos="1035"/>
        </w:tabs>
        <w:rPr>
          <w:sz w:val="20"/>
          <w:szCs w:val="20"/>
          <w:lang w:eastAsia="en-AU"/>
        </w:rPr>
      </w:pPr>
      <w:r w:rsidRPr="00A22F38">
        <w:rPr>
          <w:sz w:val="20"/>
          <w:szCs w:val="20"/>
          <w:lang w:eastAsia="en-AU"/>
        </w:rPr>
        <w:t>As paper records</w:t>
      </w:r>
    </w:p>
    <w:p w14:paraId="6B26492E" w14:textId="77777777" w:rsidR="002629BD" w:rsidRPr="00A22F38" w:rsidRDefault="002629BD" w:rsidP="002629BD">
      <w:pPr>
        <w:pStyle w:val="ListParagraph"/>
        <w:numPr>
          <w:ilvl w:val="0"/>
          <w:numId w:val="10"/>
        </w:numPr>
        <w:tabs>
          <w:tab w:val="left" w:pos="1035"/>
        </w:tabs>
        <w:rPr>
          <w:sz w:val="20"/>
          <w:szCs w:val="20"/>
          <w:lang w:eastAsia="en-AU"/>
        </w:rPr>
      </w:pPr>
      <w:r w:rsidRPr="00A22F38">
        <w:rPr>
          <w:sz w:val="20"/>
          <w:szCs w:val="20"/>
          <w:lang w:eastAsia="en-AU"/>
        </w:rPr>
        <w:t>As electronic records</w:t>
      </w:r>
    </w:p>
    <w:p w14:paraId="36D26BB6" w14:textId="77777777" w:rsidR="002629BD" w:rsidRPr="00A22F38" w:rsidRDefault="002629BD" w:rsidP="002629BD">
      <w:pPr>
        <w:pStyle w:val="ListParagraph"/>
        <w:numPr>
          <w:ilvl w:val="0"/>
          <w:numId w:val="10"/>
        </w:numPr>
        <w:tabs>
          <w:tab w:val="left" w:pos="1035"/>
        </w:tabs>
        <w:rPr>
          <w:sz w:val="20"/>
          <w:szCs w:val="20"/>
          <w:lang w:eastAsia="en-AU"/>
        </w:rPr>
      </w:pPr>
      <w:r w:rsidRPr="00A22F38">
        <w:rPr>
          <w:sz w:val="20"/>
          <w:szCs w:val="20"/>
          <w:lang w:eastAsia="en-AU"/>
        </w:rPr>
        <w:t>As visual – x-rays, CT scans, videos and photos</w:t>
      </w:r>
    </w:p>
    <w:p w14:paraId="417B04A7" w14:textId="77777777" w:rsidR="002629BD" w:rsidRPr="00A22F38" w:rsidRDefault="002629BD" w:rsidP="002629BD">
      <w:pPr>
        <w:pStyle w:val="ListParagraph"/>
        <w:numPr>
          <w:ilvl w:val="0"/>
          <w:numId w:val="10"/>
        </w:numPr>
        <w:tabs>
          <w:tab w:val="left" w:pos="1035"/>
        </w:tabs>
        <w:rPr>
          <w:sz w:val="20"/>
          <w:szCs w:val="20"/>
          <w:lang w:eastAsia="en-AU"/>
        </w:rPr>
      </w:pPr>
      <w:r w:rsidRPr="00A22F38">
        <w:rPr>
          <w:sz w:val="20"/>
          <w:szCs w:val="20"/>
          <w:lang w:eastAsia="en-AU"/>
        </w:rPr>
        <w:t>As audio recordings</w:t>
      </w:r>
    </w:p>
    <w:p w14:paraId="276E44D9" w14:textId="77777777" w:rsidR="00A22F38" w:rsidRDefault="00A22F38" w:rsidP="002629BD">
      <w:pPr>
        <w:tabs>
          <w:tab w:val="left" w:pos="1035"/>
        </w:tabs>
        <w:rPr>
          <w:sz w:val="20"/>
          <w:szCs w:val="20"/>
          <w:lang w:eastAsia="en-AU"/>
        </w:rPr>
      </w:pPr>
    </w:p>
    <w:p w14:paraId="7B1510EE" w14:textId="77777777" w:rsidR="00981BD0" w:rsidRDefault="00981BD0" w:rsidP="002629BD">
      <w:pPr>
        <w:tabs>
          <w:tab w:val="left" w:pos="1035"/>
        </w:tabs>
        <w:rPr>
          <w:sz w:val="20"/>
          <w:szCs w:val="20"/>
          <w:lang w:eastAsia="en-AU"/>
        </w:rPr>
      </w:pPr>
    </w:p>
    <w:p w14:paraId="54304BAD" w14:textId="77777777" w:rsidR="00981BD0" w:rsidRDefault="00981BD0" w:rsidP="002629BD">
      <w:pPr>
        <w:tabs>
          <w:tab w:val="left" w:pos="1035"/>
        </w:tabs>
        <w:rPr>
          <w:sz w:val="20"/>
          <w:szCs w:val="20"/>
          <w:lang w:eastAsia="en-AU"/>
        </w:rPr>
      </w:pPr>
    </w:p>
    <w:p w14:paraId="4C540BED" w14:textId="09A5AA57" w:rsidR="002629BD" w:rsidRPr="00A22F38" w:rsidRDefault="002629BD" w:rsidP="002629BD">
      <w:pPr>
        <w:tabs>
          <w:tab w:val="left" w:pos="1035"/>
        </w:tabs>
        <w:rPr>
          <w:sz w:val="20"/>
          <w:szCs w:val="20"/>
          <w:lang w:eastAsia="en-AU"/>
        </w:rPr>
      </w:pPr>
      <w:r w:rsidRPr="00A22F38">
        <w:rPr>
          <w:sz w:val="20"/>
          <w:szCs w:val="20"/>
          <w:lang w:eastAsia="en-AU"/>
        </w:rPr>
        <w:lastRenderedPageBreak/>
        <w:t xml:space="preserve">The </w:t>
      </w:r>
      <w:r w:rsidR="00981BD0">
        <w:rPr>
          <w:sz w:val="20"/>
          <w:szCs w:val="20"/>
          <w:lang w:eastAsia="en-AU"/>
        </w:rPr>
        <w:t>Medical Centre’s</w:t>
      </w:r>
      <w:r w:rsidRPr="00A22F38">
        <w:rPr>
          <w:sz w:val="20"/>
          <w:szCs w:val="20"/>
          <w:lang w:eastAsia="en-AU"/>
        </w:rPr>
        <w:t xml:space="preserve"> procedure for collecting personal information is set out as follows:</w:t>
      </w:r>
    </w:p>
    <w:p w14:paraId="4F5A6DCC" w14:textId="61FD0C79" w:rsidR="002629BD" w:rsidRPr="00A22F38" w:rsidRDefault="00981BD0" w:rsidP="002629BD">
      <w:pPr>
        <w:pStyle w:val="ListParagraph"/>
        <w:numPr>
          <w:ilvl w:val="0"/>
          <w:numId w:val="11"/>
        </w:numPr>
        <w:tabs>
          <w:tab w:val="left" w:pos="1035"/>
        </w:tabs>
        <w:rPr>
          <w:sz w:val="20"/>
          <w:szCs w:val="20"/>
          <w:lang w:eastAsia="en-AU"/>
        </w:rPr>
      </w:pPr>
      <w:r>
        <w:rPr>
          <w:sz w:val="20"/>
          <w:szCs w:val="20"/>
          <w:lang w:eastAsia="en-AU"/>
        </w:rPr>
        <w:t xml:space="preserve">Medical Centre </w:t>
      </w:r>
      <w:r w:rsidR="002629BD" w:rsidRPr="00A22F38">
        <w:rPr>
          <w:sz w:val="20"/>
          <w:szCs w:val="20"/>
          <w:lang w:eastAsia="en-AU"/>
        </w:rPr>
        <w:t xml:space="preserve">staff collect patients’ personal and demographic information via registration when patients present to the </w:t>
      </w:r>
      <w:r>
        <w:rPr>
          <w:sz w:val="20"/>
          <w:szCs w:val="20"/>
          <w:lang w:eastAsia="en-AU"/>
        </w:rPr>
        <w:t>Medical Centre</w:t>
      </w:r>
      <w:r w:rsidR="002629BD" w:rsidRPr="00A22F38">
        <w:rPr>
          <w:sz w:val="20"/>
          <w:szCs w:val="20"/>
          <w:lang w:eastAsia="en-AU"/>
        </w:rPr>
        <w:t xml:space="preserve"> for the first time.  Patients are encouraged to pay attention to the collection statement contained with the form and information about the management of collected information and patient privacy.</w:t>
      </w:r>
    </w:p>
    <w:p w14:paraId="5B32F7C2" w14:textId="615E8238" w:rsidR="002629BD" w:rsidRPr="00A22F38" w:rsidRDefault="002629BD" w:rsidP="002629BD">
      <w:pPr>
        <w:pStyle w:val="ListParagraph"/>
        <w:numPr>
          <w:ilvl w:val="0"/>
          <w:numId w:val="11"/>
        </w:numPr>
        <w:tabs>
          <w:tab w:val="left" w:pos="1035"/>
        </w:tabs>
        <w:rPr>
          <w:sz w:val="20"/>
          <w:szCs w:val="20"/>
          <w:lang w:eastAsia="en-AU"/>
        </w:rPr>
      </w:pPr>
      <w:r w:rsidRPr="00A22F38">
        <w:rPr>
          <w:sz w:val="20"/>
          <w:szCs w:val="20"/>
          <w:lang w:eastAsia="en-AU"/>
        </w:rPr>
        <w:t xml:space="preserve">During the course of providing medical services, the </w:t>
      </w:r>
      <w:r w:rsidR="00981BD0">
        <w:rPr>
          <w:sz w:val="20"/>
          <w:szCs w:val="20"/>
          <w:lang w:eastAsia="en-AU"/>
        </w:rPr>
        <w:t>Medical Centre’s</w:t>
      </w:r>
      <w:r w:rsidRPr="00A22F38">
        <w:rPr>
          <w:sz w:val="20"/>
          <w:szCs w:val="20"/>
          <w:lang w:eastAsia="en-AU"/>
        </w:rPr>
        <w:t xml:space="preserve"> </w:t>
      </w:r>
      <w:r w:rsidR="00981BD0">
        <w:rPr>
          <w:sz w:val="20"/>
          <w:szCs w:val="20"/>
          <w:lang w:eastAsia="en-AU"/>
        </w:rPr>
        <w:t>tenant doctors</w:t>
      </w:r>
      <w:r w:rsidRPr="00A22F38">
        <w:rPr>
          <w:sz w:val="20"/>
          <w:szCs w:val="20"/>
          <w:lang w:eastAsia="en-AU"/>
        </w:rPr>
        <w:t xml:space="preserve"> will consequently collect further personal information.</w:t>
      </w:r>
    </w:p>
    <w:p w14:paraId="4D57C6B6" w14:textId="77777777" w:rsidR="002629BD" w:rsidRPr="00A22F38" w:rsidRDefault="002629BD" w:rsidP="002629BD">
      <w:pPr>
        <w:pStyle w:val="ListParagraph"/>
        <w:numPr>
          <w:ilvl w:val="0"/>
          <w:numId w:val="11"/>
        </w:numPr>
        <w:tabs>
          <w:tab w:val="left" w:pos="1035"/>
        </w:tabs>
        <w:rPr>
          <w:sz w:val="20"/>
          <w:szCs w:val="20"/>
          <w:lang w:eastAsia="en-AU"/>
        </w:rPr>
      </w:pPr>
      <w:r w:rsidRPr="00A22F38">
        <w:rPr>
          <w:sz w:val="20"/>
          <w:szCs w:val="20"/>
          <w:lang w:eastAsia="en-AU"/>
        </w:rPr>
        <w:t>Personal information may also be c</w:t>
      </w:r>
      <w:r w:rsidR="00C46627" w:rsidRPr="00A22F38">
        <w:rPr>
          <w:sz w:val="20"/>
          <w:szCs w:val="20"/>
          <w:lang w:eastAsia="en-AU"/>
        </w:rPr>
        <w:t>oll</w:t>
      </w:r>
      <w:r w:rsidRPr="00A22F38">
        <w:rPr>
          <w:sz w:val="20"/>
          <w:szCs w:val="20"/>
          <w:lang w:eastAsia="en-AU"/>
        </w:rPr>
        <w:t>ected from the patient’s guardian or responsible person (where</w:t>
      </w:r>
      <w:r w:rsidR="00C46627" w:rsidRPr="00A22F38">
        <w:rPr>
          <w:sz w:val="20"/>
          <w:szCs w:val="20"/>
          <w:lang w:eastAsia="en-AU"/>
        </w:rPr>
        <w:t xml:space="preserve"> </w:t>
      </w:r>
      <w:r w:rsidRPr="00A22F38">
        <w:rPr>
          <w:sz w:val="20"/>
          <w:szCs w:val="20"/>
          <w:lang w:eastAsia="en-AU"/>
        </w:rPr>
        <w:t>practical and necessary), or form any oth</w:t>
      </w:r>
      <w:r w:rsidR="00C46627" w:rsidRPr="00A22F38">
        <w:rPr>
          <w:sz w:val="20"/>
          <w:szCs w:val="20"/>
          <w:lang w:eastAsia="en-AU"/>
        </w:rPr>
        <w:t>e</w:t>
      </w:r>
      <w:r w:rsidRPr="00A22F38">
        <w:rPr>
          <w:sz w:val="20"/>
          <w:szCs w:val="20"/>
          <w:lang w:eastAsia="en-AU"/>
        </w:rPr>
        <w:t xml:space="preserve">r involved healthcare </w:t>
      </w:r>
      <w:r w:rsidR="00C46627" w:rsidRPr="00A22F38">
        <w:rPr>
          <w:sz w:val="20"/>
          <w:szCs w:val="20"/>
          <w:lang w:eastAsia="en-AU"/>
        </w:rPr>
        <w:t>specialists.</w:t>
      </w:r>
    </w:p>
    <w:p w14:paraId="3B6F09E9" w14:textId="759006CA" w:rsidR="00C46627" w:rsidRPr="00A22F38" w:rsidRDefault="00C46627" w:rsidP="00C46627">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holds all personal information securely, whether in electronic format, in protected information systems, or in hard copy format in a secured environment.</w:t>
      </w:r>
    </w:p>
    <w:p w14:paraId="2DDC08A9" w14:textId="77777777" w:rsidR="00C46627" w:rsidRPr="00A22F38" w:rsidRDefault="00C46627" w:rsidP="00C46627">
      <w:pPr>
        <w:tabs>
          <w:tab w:val="left" w:pos="1035"/>
        </w:tabs>
        <w:rPr>
          <w:b/>
          <w:sz w:val="20"/>
          <w:szCs w:val="20"/>
          <w:lang w:eastAsia="en-AU"/>
        </w:rPr>
      </w:pPr>
      <w:r w:rsidRPr="00A22F38">
        <w:rPr>
          <w:b/>
          <w:sz w:val="20"/>
          <w:szCs w:val="20"/>
          <w:lang w:eastAsia="en-AU"/>
        </w:rPr>
        <w:t>Use and Disclosure of Information</w:t>
      </w:r>
    </w:p>
    <w:p w14:paraId="6D450D24" w14:textId="3AD4579C" w:rsidR="00C46627" w:rsidRPr="00A22F38" w:rsidRDefault="00C46627" w:rsidP="00C46627">
      <w:pPr>
        <w:tabs>
          <w:tab w:val="left" w:pos="1035"/>
        </w:tabs>
        <w:rPr>
          <w:sz w:val="20"/>
          <w:szCs w:val="20"/>
          <w:lang w:eastAsia="en-AU"/>
        </w:rPr>
      </w:pPr>
      <w:r w:rsidRPr="00A22F38">
        <w:rPr>
          <w:sz w:val="20"/>
          <w:szCs w:val="20"/>
          <w:lang w:eastAsia="en-AU"/>
        </w:rPr>
        <w:t xml:space="preserve">Personal information will only be used for the purpose of providing medical services and for claims and payments, unless otherwise consented to.  Some disclosure may occur to third parties engaged by or for the </w:t>
      </w:r>
      <w:r w:rsidR="00981BD0">
        <w:rPr>
          <w:sz w:val="20"/>
          <w:szCs w:val="20"/>
          <w:lang w:eastAsia="en-AU"/>
        </w:rPr>
        <w:t>Medical Centre</w:t>
      </w:r>
      <w:r w:rsidRPr="00A22F38">
        <w:rPr>
          <w:sz w:val="20"/>
          <w:szCs w:val="20"/>
          <w:lang w:eastAsia="en-AU"/>
        </w:rPr>
        <w:t xml:space="preserve"> for business purposes, such as accreditation or for the provision of information technology, These third parties are required to comply with this policy,  The </w:t>
      </w:r>
      <w:r w:rsidR="00981BD0">
        <w:rPr>
          <w:sz w:val="20"/>
          <w:szCs w:val="20"/>
          <w:lang w:eastAsia="en-AU"/>
        </w:rPr>
        <w:t>Medical Centre</w:t>
      </w:r>
      <w:r w:rsidRPr="00A22F38">
        <w:rPr>
          <w:sz w:val="20"/>
          <w:szCs w:val="20"/>
          <w:lang w:eastAsia="en-AU"/>
        </w:rPr>
        <w:t xml:space="preserve"> will inform the patient where there is a statutory requirement to disclose certain personal information (for example, some diseases require mandatory notification).</w:t>
      </w:r>
    </w:p>
    <w:p w14:paraId="0D15FE70" w14:textId="49BB8B1B" w:rsidR="002629BD" w:rsidRPr="00A22F38" w:rsidRDefault="00C46627" w:rsidP="002629BD">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will not disclose personal information to any third party other than in the course of providing medical services, without full disclosure to the patient or the recipient, the reason for the information transfer and full consent from the patient.  The </w:t>
      </w:r>
      <w:r w:rsidR="00981BD0">
        <w:rPr>
          <w:sz w:val="20"/>
          <w:szCs w:val="20"/>
          <w:lang w:eastAsia="en-AU"/>
        </w:rPr>
        <w:t>Medical Centre</w:t>
      </w:r>
      <w:r w:rsidRPr="00A22F38">
        <w:rPr>
          <w:sz w:val="20"/>
          <w:szCs w:val="20"/>
          <w:lang w:eastAsia="en-AU"/>
        </w:rPr>
        <w:t xml:space="preserve"> will not disclose personal information to anyone outside Australia without need and without patient consent.</w:t>
      </w:r>
    </w:p>
    <w:p w14:paraId="1FCED8F2" w14:textId="77777777" w:rsidR="00CC7FC7" w:rsidRPr="00A22F38" w:rsidRDefault="00CC7FC7" w:rsidP="002629BD">
      <w:pPr>
        <w:tabs>
          <w:tab w:val="left" w:pos="1035"/>
        </w:tabs>
        <w:rPr>
          <w:sz w:val="20"/>
          <w:szCs w:val="20"/>
          <w:lang w:eastAsia="en-AU"/>
        </w:rPr>
      </w:pPr>
      <w:r w:rsidRPr="00A22F38">
        <w:rPr>
          <w:sz w:val="20"/>
          <w:szCs w:val="20"/>
          <w:lang w:eastAsia="en-AU"/>
        </w:rPr>
        <w:t>Exceptions to disclose without patient consent are where the information is:</w:t>
      </w:r>
    </w:p>
    <w:p w14:paraId="5D656F9D" w14:textId="77777777" w:rsidR="00CC7FC7" w:rsidRPr="00A22F38" w:rsidRDefault="00CC7FC7" w:rsidP="00CC7FC7">
      <w:pPr>
        <w:pStyle w:val="ListParagraph"/>
        <w:numPr>
          <w:ilvl w:val="0"/>
          <w:numId w:val="12"/>
        </w:numPr>
        <w:tabs>
          <w:tab w:val="left" w:pos="1035"/>
        </w:tabs>
        <w:rPr>
          <w:sz w:val="20"/>
          <w:szCs w:val="20"/>
          <w:lang w:eastAsia="en-AU"/>
        </w:rPr>
      </w:pPr>
      <w:r w:rsidRPr="00A22F38">
        <w:rPr>
          <w:sz w:val="20"/>
          <w:szCs w:val="20"/>
          <w:lang w:eastAsia="en-AU"/>
        </w:rPr>
        <w:t>Required by law</w:t>
      </w:r>
    </w:p>
    <w:p w14:paraId="1777C09D" w14:textId="77777777" w:rsidR="00CC7FC7" w:rsidRPr="00A22F38" w:rsidRDefault="00CC7FC7" w:rsidP="00CC7FC7">
      <w:pPr>
        <w:pStyle w:val="ListParagraph"/>
        <w:numPr>
          <w:ilvl w:val="0"/>
          <w:numId w:val="12"/>
        </w:numPr>
        <w:tabs>
          <w:tab w:val="left" w:pos="1035"/>
        </w:tabs>
        <w:rPr>
          <w:sz w:val="20"/>
          <w:szCs w:val="20"/>
          <w:lang w:eastAsia="en-AU"/>
        </w:rPr>
      </w:pPr>
      <w:r w:rsidRPr="00A22F38">
        <w:rPr>
          <w:sz w:val="20"/>
          <w:szCs w:val="20"/>
          <w:lang w:eastAsia="en-AU"/>
        </w:rPr>
        <w:t>Necessary to lessen or prevent a serious threat to a patient’s life, health or safety or public health or safety, or it is impractical to obtain the patient’s consent.</w:t>
      </w:r>
    </w:p>
    <w:p w14:paraId="6825140F" w14:textId="77777777" w:rsidR="00CC7FC7" w:rsidRPr="00A22F38" w:rsidRDefault="00CC7FC7" w:rsidP="00CC7FC7">
      <w:pPr>
        <w:pStyle w:val="ListParagraph"/>
        <w:numPr>
          <w:ilvl w:val="0"/>
          <w:numId w:val="12"/>
        </w:numPr>
        <w:tabs>
          <w:tab w:val="left" w:pos="1035"/>
        </w:tabs>
        <w:rPr>
          <w:sz w:val="20"/>
          <w:szCs w:val="20"/>
          <w:lang w:eastAsia="en-AU"/>
        </w:rPr>
      </w:pPr>
      <w:r w:rsidRPr="00A22F38">
        <w:rPr>
          <w:sz w:val="20"/>
          <w:szCs w:val="20"/>
          <w:lang w:eastAsia="en-AU"/>
        </w:rPr>
        <w:t>To assist in locating a missing person</w:t>
      </w:r>
    </w:p>
    <w:p w14:paraId="717F7929" w14:textId="77777777" w:rsidR="00CC7FC7" w:rsidRPr="00A22F38" w:rsidRDefault="00CC7FC7" w:rsidP="00CC7FC7">
      <w:pPr>
        <w:pStyle w:val="ListParagraph"/>
        <w:numPr>
          <w:ilvl w:val="0"/>
          <w:numId w:val="12"/>
        </w:numPr>
        <w:tabs>
          <w:tab w:val="left" w:pos="1035"/>
        </w:tabs>
        <w:rPr>
          <w:sz w:val="20"/>
          <w:szCs w:val="20"/>
          <w:lang w:eastAsia="en-AU"/>
        </w:rPr>
      </w:pPr>
      <w:r w:rsidRPr="00A22F38">
        <w:rPr>
          <w:sz w:val="20"/>
          <w:szCs w:val="20"/>
          <w:lang w:eastAsia="en-AU"/>
        </w:rPr>
        <w:t>To establish, exercise or defend an equitable claim</w:t>
      </w:r>
    </w:p>
    <w:p w14:paraId="42580172" w14:textId="77777777" w:rsidR="00CC7FC7" w:rsidRPr="00A22F38" w:rsidRDefault="00CC7FC7" w:rsidP="00CC7FC7">
      <w:pPr>
        <w:pStyle w:val="ListParagraph"/>
        <w:numPr>
          <w:ilvl w:val="0"/>
          <w:numId w:val="12"/>
        </w:numPr>
        <w:tabs>
          <w:tab w:val="left" w:pos="1035"/>
        </w:tabs>
        <w:rPr>
          <w:sz w:val="20"/>
          <w:szCs w:val="20"/>
          <w:lang w:eastAsia="en-AU"/>
        </w:rPr>
      </w:pPr>
      <w:r w:rsidRPr="00A22F38">
        <w:rPr>
          <w:sz w:val="20"/>
          <w:szCs w:val="20"/>
          <w:lang w:eastAsia="en-AU"/>
        </w:rPr>
        <w:t>For the purpose of a confidential dispute resolution process</w:t>
      </w:r>
    </w:p>
    <w:p w14:paraId="453C4D74" w14:textId="7D8EBE7D" w:rsidR="00CC7FC7" w:rsidRPr="00A22F38" w:rsidRDefault="00CC7FC7" w:rsidP="00CC7FC7">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will not use any personal information in relation to direct marketing to a patient without that patient’s express consent.  Patients may opt out of direct marketing at any time by notifying the </w:t>
      </w:r>
      <w:r w:rsidR="00981BD0">
        <w:rPr>
          <w:sz w:val="20"/>
          <w:szCs w:val="20"/>
          <w:lang w:eastAsia="en-AU"/>
        </w:rPr>
        <w:t>Medical Centre</w:t>
      </w:r>
      <w:r w:rsidRPr="00A22F38">
        <w:rPr>
          <w:sz w:val="20"/>
          <w:szCs w:val="20"/>
          <w:lang w:eastAsia="en-AU"/>
        </w:rPr>
        <w:t xml:space="preserve"> in a letter or email.</w:t>
      </w:r>
    </w:p>
    <w:p w14:paraId="35742938" w14:textId="77777777" w:rsidR="00CC7FC7" w:rsidRPr="00A22F38" w:rsidRDefault="00CC7FC7" w:rsidP="00CC7FC7">
      <w:pPr>
        <w:tabs>
          <w:tab w:val="left" w:pos="1035"/>
        </w:tabs>
        <w:rPr>
          <w:sz w:val="20"/>
          <w:szCs w:val="20"/>
          <w:lang w:eastAsia="en-AU"/>
        </w:rPr>
      </w:pPr>
      <w:r w:rsidRPr="00A22F38">
        <w:rPr>
          <w:sz w:val="20"/>
          <w:szCs w:val="20"/>
          <w:lang w:eastAsia="en-AU"/>
        </w:rPr>
        <w:t>The Clinic evaluates all unsolicited information it receives to decide if it should be kept, acted on or destroyed.</w:t>
      </w:r>
    </w:p>
    <w:p w14:paraId="445E0729" w14:textId="77777777" w:rsidR="00CC7FC7" w:rsidRPr="00A22F38" w:rsidRDefault="00CC7FC7" w:rsidP="00CC7FC7">
      <w:pPr>
        <w:tabs>
          <w:tab w:val="left" w:pos="1035"/>
        </w:tabs>
        <w:rPr>
          <w:b/>
          <w:sz w:val="20"/>
          <w:szCs w:val="20"/>
          <w:lang w:eastAsia="en-AU"/>
        </w:rPr>
      </w:pPr>
      <w:r w:rsidRPr="00A22F38">
        <w:rPr>
          <w:b/>
          <w:sz w:val="20"/>
          <w:szCs w:val="20"/>
          <w:lang w:eastAsia="en-AU"/>
        </w:rPr>
        <w:t>Access, Corrections and Privacy Concerns</w:t>
      </w:r>
    </w:p>
    <w:p w14:paraId="6645841D" w14:textId="26C8500C" w:rsidR="00CC7FC7" w:rsidRPr="00A22F38" w:rsidRDefault="00645F12" w:rsidP="00CC7FC7">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acknowledged patients may request access to their medical records.  Patients are encouraged to make this request in writing, and the </w:t>
      </w:r>
      <w:r w:rsidR="00981BD0">
        <w:rPr>
          <w:sz w:val="20"/>
          <w:szCs w:val="20"/>
          <w:lang w:eastAsia="en-AU"/>
        </w:rPr>
        <w:t>Medical Centre</w:t>
      </w:r>
      <w:r w:rsidRPr="00A22F38">
        <w:rPr>
          <w:sz w:val="20"/>
          <w:szCs w:val="20"/>
          <w:lang w:eastAsia="en-AU"/>
        </w:rPr>
        <w:t xml:space="preserve"> will respond within a reasonable time.</w:t>
      </w:r>
    </w:p>
    <w:p w14:paraId="13EA2CAC" w14:textId="1B5F9BED" w:rsidR="00645F12" w:rsidRPr="00A22F38" w:rsidRDefault="00645F12" w:rsidP="00CC7FC7">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will take reasonable steps to correct personal information where it is satisfied they are not accurate or up to date.  From time to time, the </w:t>
      </w:r>
      <w:r w:rsidR="00981BD0">
        <w:rPr>
          <w:sz w:val="20"/>
          <w:szCs w:val="20"/>
          <w:lang w:eastAsia="en-AU"/>
        </w:rPr>
        <w:t>Medical Centre</w:t>
      </w:r>
      <w:r w:rsidRPr="00A22F38">
        <w:rPr>
          <w:sz w:val="20"/>
          <w:szCs w:val="20"/>
          <w:lang w:eastAsia="en-AU"/>
        </w:rPr>
        <w:t xml:space="preserve"> will ask patients to verify that the personal information held by the </w:t>
      </w:r>
      <w:r w:rsidR="00981BD0">
        <w:rPr>
          <w:sz w:val="20"/>
          <w:szCs w:val="20"/>
          <w:lang w:eastAsia="en-AU"/>
        </w:rPr>
        <w:t>Medical Centre</w:t>
      </w:r>
      <w:r w:rsidR="00001D62" w:rsidRPr="00A22F38">
        <w:rPr>
          <w:sz w:val="20"/>
          <w:szCs w:val="20"/>
          <w:lang w:eastAsia="en-AU"/>
        </w:rPr>
        <w:t xml:space="preserve"> is correct and up to date.  Patients may also request that the </w:t>
      </w:r>
      <w:r w:rsidR="00981BD0">
        <w:rPr>
          <w:sz w:val="20"/>
          <w:szCs w:val="20"/>
          <w:lang w:eastAsia="en-AU"/>
        </w:rPr>
        <w:t>Medical Centre</w:t>
      </w:r>
      <w:r w:rsidR="00001D62" w:rsidRPr="00A22F38">
        <w:rPr>
          <w:sz w:val="20"/>
          <w:szCs w:val="20"/>
          <w:lang w:eastAsia="en-AU"/>
        </w:rPr>
        <w:t xml:space="preserve"> corrects or updates their information, and patients should make such request in writing.</w:t>
      </w:r>
    </w:p>
    <w:p w14:paraId="19C077B0" w14:textId="230808EF" w:rsidR="00001D62" w:rsidRPr="00A22F38" w:rsidRDefault="00001D62" w:rsidP="00CC7FC7">
      <w:pPr>
        <w:tabs>
          <w:tab w:val="left" w:pos="1035"/>
        </w:tabs>
        <w:rPr>
          <w:sz w:val="20"/>
          <w:szCs w:val="20"/>
          <w:lang w:eastAsia="en-AU"/>
        </w:rPr>
      </w:pPr>
      <w:r w:rsidRPr="00A22F38">
        <w:rPr>
          <w:sz w:val="20"/>
          <w:szCs w:val="20"/>
          <w:lang w:eastAsia="en-AU"/>
        </w:rPr>
        <w:t xml:space="preserve">The </w:t>
      </w:r>
      <w:r w:rsidR="00981BD0">
        <w:rPr>
          <w:sz w:val="20"/>
          <w:szCs w:val="20"/>
          <w:lang w:eastAsia="en-AU"/>
        </w:rPr>
        <w:t>Medical Centre</w:t>
      </w:r>
      <w:r w:rsidRPr="00A22F38">
        <w:rPr>
          <w:sz w:val="20"/>
          <w:szCs w:val="20"/>
          <w:lang w:eastAsia="en-AU"/>
        </w:rPr>
        <w:t xml:space="preserve"> takes complaints and concerns about the privacy of patients’ personal information seriously.  Patients should express any privacy concerns in w</w:t>
      </w:r>
      <w:r w:rsidR="00981BD0">
        <w:rPr>
          <w:sz w:val="20"/>
          <w:szCs w:val="20"/>
          <w:lang w:eastAsia="en-AU"/>
        </w:rPr>
        <w:t>rit</w:t>
      </w:r>
      <w:r w:rsidRPr="00A22F38">
        <w:rPr>
          <w:sz w:val="20"/>
          <w:szCs w:val="20"/>
          <w:lang w:eastAsia="en-AU"/>
        </w:rPr>
        <w:t xml:space="preserve">ing to the Practice Manager.  The </w:t>
      </w:r>
      <w:r w:rsidR="00981BD0">
        <w:rPr>
          <w:sz w:val="20"/>
          <w:szCs w:val="20"/>
          <w:lang w:eastAsia="en-AU"/>
        </w:rPr>
        <w:t>Medical Centre</w:t>
      </w:r>
      <w:r w:rsidRPr="00A22F38">
        <w:rPr>
          <w:sz w:val="20"/>
          <w:szCs w:val="20"/>
          <w:lang w:eastAsia="en-AU"/>
        </w:rPr>
        <w:t xml:space="preserve"> will then attempt to resolve it in accordance with its complaint resolution procedure.</w:t>
      </w:r>
    </w:p>
    <w:p w14:paraId="07BC4D11" w14:textId="5FFD05CC" w:rsidR="002629BD" w:rsidRPr="00A22F38" w:rsidRDefault="00001D62" w:rsidP="002629BD">
      <w:pPr>
        <w:tabs>
          <w:tab w:val="left" w:pos="1035"/>
        </w:tabs>
        <w:rPr>
          <w:sz w:val="20"/>
          <w:szCs w:val="20"/>
          <w:lang w:eastAsia="en-AU"/>
        </w:rPr>
      </w:pPr>
      <w:r w:rsidRPr="00A22F38">
        <w:rPr>
          <w:sz w:val="20"/>
          <w:szCs w:val="20"/>
          <w:lang w:eastAsia="en-AU"/>
        </w:rPr>
        <w:t xml:space="preserve">If you are not satisfied with the way your complaint relating to privacy has been dealt with by this </w:t>
      </w:r>
      <w:r w:rsidR="00981BD0">
        <w:rPr>
          <w:sz w:val="20"/>
          <w:szCs w:val="20"/>
          <w:lang w:eastAsia="en-AU"/>
        </w:rPr>
        <w:t>Medical Centre</w:t>
      </w:r>
      <w:r w:rsidRPr="00A22F38">
        <w:rPr>
          <w:sz w:val="20"/>
          <w:szCs w:val="20"/>
          <w:lang w:eastAsia="en-AU"/>
        </w:rPr>
        <w:t xml:space="preserve">, then you should contact he Queensland Government or lodge an online complaint at </w:t>
      </w:r>
      <w:hyperlink r:id="rId11" w:history="1">
        <w:r w:rsidRPr="00A22F38">
          <w:rPr>
            <w:rStyle w:val="Hyperlink"/>
            <w:sz w:val="20"/>
            <w:szCs w:val="20"/>
            <w:lang w:eastAsia="en-AU"/>
          </w:rPr>
          <w:t>www.qld.gov.au/health/contacts/complaints</w:t>
        </w:r>
      </w:hyperlink>
      <w:r w:rsidRPr="00A22F38">
        <w:rPr>
          <w:sz w:val="20"/>
          <w:szCs w:val="20"/>
          <w:lang w:eastAsia="en-AU"/>
        </w:rPr>
        <w:t xml:space="preserve"> </w:t>
      </w:r>
    </w:p>
    <w:p w14:paraId="781DF004" w14:textId="77777777" w:rsidR="002629BD" w:rsidRPr="00A22F38" w:rsidRDefault="002629BD" w:rsidP="00B36CF6">
      <w:pPr>
        <w:tabs>
          <w:tab w:val="left" w:pos="1035"/>
        </w:tabs>
        <w:rPr>
          <w:sz w:val="20"/>
          <w:szCs w:val="20"/>
          <w:lang w:eastAsia="en-AU"/>
        </w:rPr>
      </w:pPr>
    </w:p>
    <w:sectPr w:rsidR="002629BD" w:rsidRPr="00A22F38" w:rsidSect="00392B87">
      <w:footerReference w:type="default" r:id="rId12"/>
      <w:pgSz w:w="11906" w:h="16838"/>
      <w:pgMar w:top="993" w:right="1134" w:bottom="284"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5CE0" w14:textId="77777777" w:rsidR="00815016" w:rsidRDefault="00815016" w:rsidP="00D8514E">
      <w:pPr>
        <w:spacing w:after="0" w:line="240" w:lineRule="auto"/>
      </w:pPr>
      <w:r>
        <w:separator/>
      </w:r>
    </w:p>
  </w:endnote>
  <w:endnote w:type="continuationSeparator" w:id="0">
    <w:p w14:paraId="25BC3A0F" w14:textId="77777777" w:rsidR="00815016" w:rsidRDefault="00815016" w:rsidP="00D8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E9B6" w14:textId="5EB38AE9" w:rsidR="000E60D9" w:rsidRPr="00981BD0" w:rsidRDefault="00981BD0">
    <w:pPr>
      <w:pStyle w:val="Footer"/>
      <w:rPr>
        <w:sz w:val="16"/>
        <w:szCs w:val="16"/>
        <w:lang w:val="en-US"/>
      </w:rPr>
    </w:pPr>
    <w:r>
      <w:rPr>
        <w:sz w:val="16"/>
        <w:szCs w:val="16"/>
        <w:lang w:val="en-US"/>
      </w:rPr>
      <w:t>Reviewed 31/5/2023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2DAF" w14:textId="77777777" w:rsidR="00815016" w:rsidRDefault="00815016" w:rsidP="00D8514E">
      <w:pPr>
        <w:spacing w:after="0" w:line="240" w:lineRule="auto"/>
      </w:pPr>
      <w:r>
        <w:separator/>
      </w:r>
    </w:p>
  </w:footnote>
  <w:footnote w:type="continuationSeparator" w:id="0">
    <w:p w14:paraId="133FAD02" w14:textId="77777777" w:rsidR="00815016" w:rsidRDefault="00815016" w:rsidP="00D85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200"/>
    <w:multiLevelType w:val="hybridMultilevel"/>
    <w:tmpl w:val="AA28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A7CA8"/>
    <w:multiLevelType w:val="hybridMultilevel"/>
    <w:tmpl w:val="FF0AD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EB7EF4"/>
    <w:multiLevelType w:val="hybridMultilevel"/>
    <w:tmpl w:val="44280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023E52"/>
    <w:multiLevelType w:val="hybridMultilevel"/>
    <w:tmpl w:val="FD02BD00"/>
    <w:lvl w:ilvl="0" w:tplc="4DB807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705B9"/>
    <w:multiLevelType w:val="hybridMultilevel"/>
    <w:tmpl w:val="1ACEB5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740F31"/>
    <w:multiLevelType w:val="hybridMultilevel"/>
    <w:tmpl w:val="E12E62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8953FC"/>
    <w:multiLevelType w:val="hybridMultilevel"/>
    <w:tmpl w:val="86422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774468"/>
    <w:multiLevelType w:val="hybridMultilevel"/>
    <w:tmpl w:val="0696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7D34FE"/>
    <w:multiLevelType w:val="hybridMultilevel"/>
    <w:tmpl w:val="466C1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C14CCE"/>
    <w:multiLevelType w:val="hybridMultilevel"/>
    <w:tmpl w:val="7312D7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BE44B5"/>
    <w:multiLevelType w:val="hybridMultilevel"/>
    <w:tmpl w:val="3828A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404408"/>
    <w:multiLevelType w:val="hybridMultilevel"/>
    <w:tmpl w:val="369C47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89770417">
    <w:abstractNumId w:val="3"/>
  </w:num>
  <w:num w:numId="2" w16cid:durableId="110905346">
    <w:abstractNumId w:val="0"/>
  </w:num>
  <w:num w:numId="3" w16cid:durableId="1649020434">
    <w:abstractNumId w:val="8"/>
  </w:num>
  <w:num w:numId="4" w16cid:durableId="1005747463">
    <w:abstractNumId w:val="9"/>
  </w:num>
  <w:num w:numId="5" w16cid:durableId="2065524990">
    <w:abstractNumId w:val="4"/>
  </w:num>
  <w:num w:numId="6" w16cid:durableId="716898400">
    <w:abstractNumId w:val="5"/>
  </w:num>
  <w:num w:numId="7" w16cid:durableId="242644650">
    <w:abstractNumId w:val="10"/>
  </w:num>
  <w:num w:numId="8" w16cid:durableId="1514999270">
    <w:abstractNumId w:val="6"/>
  </w:num>
  <w:num w:numId="9" w16cid:durableId="1340158792">
    <w:abstractNumId w:val="2"/>
  </w:num>
  <w:num w:numId="10" w16cid:durableId="1846942612">
    <w:abstractNumId w:val="1"/>
  </w:num>
  <w:num w:numId="11" w16cid:durableId="989358318">
    <w:abstractNumId w:val="11"/>
  </w:num>
  <w:num w:numId="12" w16cid:durableId="1765107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62"/>
    <w:rsid w:val="00001D62"/>
    <w:rsid w:val="00004671"/>
    <w:rsid w:val="00081CFD"/>
    <w:rsid w:val="000C1DBA"/>
    <w:rsid w:val="000E0838"/>
    <w:rsid w:val="000E60D9"/>
    <w:rsid w:val="000F5501"/>
    <w:rsid w:val="001B28BB"/>
    <w:rsid w:val="001B3FD1"/>
    <w:rsid w:val="001B65BA"/>
    <w:rsid w:val="002216F4"/>
    <w:rsid w:val="00221DA6"/>
    <w:rsid w:val="002629BD"/>
    <w:rsid w:val="002F24C3"/>
    <w:rsid w:val="00374866"/>
    <w:rsid w:val="00392B87"/>
    <w:rsid w:val="003B138D"/>
    <w:rsid w:val="003D43FE"/>
    <w:rsid w:val="00424C3A"/>
    <w:rsid w:val="004D6A07"/>
    <w:rsid w:val="004E0BF1"/>
    <w:rsid w:val="00505AC2"/>
    <w:rsid w:val="0057689A"/>
    <w:rsid w:val="00576B9E"/>
    <w:rsid w:val="005B5D5F"/>
    <w:rsid w:val="005C2C68"/>
    <w:rsid w:val="005D43BA"/>
    <w:rsid w:val="006115F0"/>
    <w:rsid w:val="006228AF"/>
    <w:rsid w:val="00645F12"/>
    <w:rsid w:val="006561B5"/>
    <w:rsid w:val="00663643"/>
    <w:rsid w:val="006E25D4"/>
    <w:rsid w:val="006F5743"/>
    <w:rsid w:val="00734A8C"/>
    <w:rsid w:val="007B167C"/>
    <w:rsid w:val="00815016"/>
    <w:rsid w:val="008260CC"/>
    <w:rsid w:val="00863671"/>
    <w:rsid w:val="00867004"/>
    <w:rsid w:val="00886357"/>
    <w:rsid w:val="008A6762"/>
    <w:rsid w:val="008F21F8"/>
    <w:rsid w:val="00931374"/>
    <w:rsid w:val="00937DBB"/>
    <w:rsid w:val="00981BD0"/>
    <w:rsid w:val="009A33B9"/>
    <w:rsid w:val="00A22F38"/>
    <w:rsid w:val="00A333AB"/>
    <w:rsid w:val="00A36C6B"/>
    <w:rsid w:val="00A611FC"/>
    <w:rsid w:val="00A61359"/>
    <w:rsid w:val="00A7061D"/>
    <w:rsid w:val="00A93B4C"/>
    <w:rsid w:val="00AE4B07"/>
    <w:rsid w:val="00B14348"/>
    <w:rsid w:val="00B2186F"/>
    <w:rsid w:val="00B36CF6"/>
    <w:rsid w:val="00BB2124"/>
    <w:rsid w:val="00BC505D"/>
    <w:rsid w:val="00BD42C1"/>
    <w:rsid w:val="00BF16E4"/>
    <w:rsid w:val="00C04EBB"/>
    <w:rsid w:val="00C12CA3"/>
    <w:rsid w:val="00C45303"/>
    <w:rsid w:val="00C46627"/>
    <w:rsid w:val="00C53E90"/>
    <w:rsid w:val="00C759C2"/>
    <w:rsid w:val="00CC7FC7"/>
    <w:rsid w:val="00CD0C1A"/>
    <w:rsid w:val="00D64867"/>
    <w:rsid w:val="00D82BE8"/>
    <w:rsid w:val="00D8514E"/>
    <w:rsid w:val="00D96FC6"/>
    <w:rsid w:val="00EA6210"/>
    <w:rsid w:val="00EE5ED4"/>
    <w:rsid w:val="00EE710B"/>
    <w:rsid w:val="00F351F0"/>
    <w:rsid w:val="00F9258D"/>
    <w:rsid w:val="00F94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11E5E"/>
  <w15:chartTrackingRefBased/>
  <w15:docId w15:val="{6633009E-4E27-4160-B7E8-6AC07CBA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62"/>
    <w:pPr>
      <w:spacing w:after="0" w:line="240" w:lineRule="auto"/>
    </w:pPr>
  </w:style>
  <w:style w:type="paragraph" w:styleId="BalloonText">
    <w:name w:val="Balloon Text"/>
    <w:basedOn w:val="Normal"/>
    <w:link w:val="BalloonTextChar"/>
    <w:uiPriority w:val="99"/>
    <w:semiHidden/>
    <w:unhideWhenUsed/>
    <w:rsid w:val="00C53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90"/>
    <w:rPr>
      <w:rFonts w:ascii="Segoe UI" w:hAnsi="Segoe UI" w:cs="Segoe UI"/>
      <w:sz w:val="18"/>
      <w:szCs w:val="18"/>
    </w:rPr>
  </w:style>
  <w:style w:type="table" w:styleId="TableGrid">
    <w:name w:val="Table Grid"/>
    <w:basedOn w:val="TableNormal"/>
    <w:uiPriority w:val="59"/>
    <w:rsid w:val="0050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14E"/>
  </w:style>
  <w:style w:type="paragraph" w:styleId="Footer">
    <w:name w:val="footer"/>
    <w:basedOn w:val="Normal"/>
    <w:link w:val="FooterChar"/>
    <w:unhideWhenUsed/>
    <w:rsid w:val="00D8514E"/>
    <w:pPr>
      <w:tabs>
        <w:tab w:val="center" w:pos="4513"/>
        <w:tab w:val="right" w:pos="9026"/>
      </w:tabs>
      <w:spacing w:after="0" w:line="240" w:lineRule="auto"/>
    </w:pPr>
  </w:style>
  <w:style w:type="character" w:customStyle="1" w:styleId="FooterChar">
    <w:name w:val="Footer Char"/>
    <w:basedOn w:val="DefaultParagraphFont"/>
    <w:link w:val="Footer"/>
    <w:rsid w:val="00D8514E"/>
  </w:style>
  <w:style w:type="paragraph" w:customStyle="1" w:styleId="TitlewithLine">
    <w:name w:val="Title with Line"/>
    <w:basedOn w:val="Normal"/>
    <w:qFormat/>
    <w:rsid w:val="00BB2124"/>
    <w:pPr>
      <w:pBdr>
        <w:top w:val="single" w:sz="12" w:space="10" w:color="0070C0"/>
        <w:bottom w:val="single" w:sz="12" w:space="10" w:color="0070C0"/>
      </w:pBdr>
      <w:spacing w:after="240" w:line="240" w:lineRule="auto"/>
    </w:pPr>
    <w:rPr>
      <w:rFonts w:ascii="Arial" w:eastAsia="Times New Roman" w:hAnsi="Arial" w:cs="Arial"/>
      <w:b/>
      <w:bCs/>
      <w:kern w:val="32"/>
      <w:sz w:val="40"/>
      <w:szCs w:val="48"/>
      <w:lang w:eastAsia="en-AU"/>
    </w:rPr>
  </w:style>
  <w:style w:type="paragraph" w:styleId="ListParagraph">
    <w:name w:val="List Paragraph"/>
    <w:basedOn w:val="Normal"/>
    <w:uiPriority w:val="34"/>
    <w:qFormat/>
    <w:rsid w:val="002629BD"/>
    <w:pPr>
      <w:ind w:left="720"/>
      <w:contextualSpacing/>
    </w:pPr>
  </w:style>
  <w:style w:type="character" w:styleId="Hyperlink">
    <w:name w:val="Hyperlink"/>
    <w:basedOn w:val="DefaultParagraphFont"/>
    <w:uiPriority w:val="99"/>
    <w:unhideWhenUsed/>
    <w:rsid w:val="00001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ld.gov.au/health/contacts/complai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8CD261CC2D347B3B36A1F32440ABE" ma:contentTypeVersion="1" ma:contentTypeDescription="Create a new document." ma:contentTypeScope="" ma:versionID="1233bf7e45483e7b9074cd39a6c6f7cc">
  <xsd:schema xmlns:xsd="http://www.w3.org/2001/XMLSchema" xmlns:xs="http://www.w3.org/2001/XMLSchema" xmlns:p="http://schemas.microsoft.com/office/2006/metadata/properties" xmlns:ns3="2dcc22b2-43c1-4933-bacc-e46283d30655" targetNamespace="http://schemas.microsoft.com/office/2006/metadata/properties" ma:root="true" ma:fieldsID="7c76df9d74ba5f4adf5cb9c1dcbdbfa9" ns3:_="">
    <xsd:import namespace="2dcc22b2-43c1-4933-bacc-e46283d3065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c22b2-43c1-4933-bacc-e46283d306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AA030-2788-49FA-A236-09855899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c22b2-43c1-4933-bacc-e46283d30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9153E-5EFF-4DAF-8BBF-C80BB9CFBA9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2dcc22b2-43c1-4933-bacc-e46283d30655"/>
    <ds:schemaRef ds:uri="http://www.w3.org/XML/1998/namespace"/>
    <ds:schemaRef ds:uri="http://purl.org/dc/dcmitype/"/>
  </ds:schemaRefs>
</ds:datastoreItem>
</file>

<file path=customXml/itemProps3.xml><?xml version="1.0" encoding="utf-8"?>
<ds:datastoreItem xmlns:ds="http://schemas.openxmlformats.org/officeDocument/2006/customXml" ds:itemID="{3FF19E9A-BF96-4138-9625-DDFA57D54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Work Health and Safety Policy template</vt:lpstr>
    </vt:vector>
  </TitlesOfParts>
  <Company>Workplace Health and Safety Queensland</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Policy template</dc:title>
  <dc:subject>Work Health and Safety Policy</dc:subject>
  <dc:creator>user</dc:creator>
  <cp:keywords>PN12085; Workplace Health and Safety Queensland; policy; work health and safety; template</cp:keywords>
  <dc:description/>
  <cp:lastModifiedBy>Craig @ Peregian Family Medical</cp:lastModifiedBy>
  <cp:revision>2</cp:revision>
  <cp:lastPrinted>2018-02-27T04:31:00Z</cp:lastPrinted>
  <dcterms:created xsi:type="dcterms:W3CDTF">2023-05-31T04:05:00Z</dcterms:created>
  <dcterms:modified xsi:type="dcterms:W3CDTF">2023-05-31T04:05:00Z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0x0101004468CD261CC2D347B3B36A1F32440ABE</vt:lpwstr>
  </property>
  <property fmtid="{D5CDD505-2E9C-101B-9397-08002B2CF9AE}" pid="3" name="_AdHocReviewCycleID">
    <vt:i4>1751470434</vt:i4>
  </property>
  <property fmtid="{D5CDD505-2E9C-101B-9397-08002B2CF9AE}" pid="4" name="_NewReviewCycle">
    <vt:lpwstr/>
  </property>
  <property fmtid="{D5CDD505-2E9C-101B-9397-08002B2CF9AE}" pid="5" name="_EmailSubject">
    <vt:lpwstr>SB file</vt:lpwstr>
  </property>
  <property fmtid="{D5CDD505-2E9C-101B-9397-08002B2CF9AE}" pid="6" name="_AuthorEmail">
    <vt:lpwstr>Michelle.Thomson@justice.qld.gov.au</vt:lpwstr>
  </property>
  <property fmtid="{D5CDD505-2E9C-101B-9397-08002B2CF9AE}" pid="7" name="_AuthorEmailDisplayName">
    <vt:lpwstr>Michelle Thomson</vt:lpwstr>
  </property>
  <property fmtid="{D5CDD505-2E9C-101B-9397-08002B2CF9AE}" pid="8" name="_PreviousAdHocReviewCycleID">
    <vt:i4>1691261841</vt:i4>
  </property>
  <property fmtid="{D5CDD505-2E9C-101B-9397-08002B2CF9AE}" pid="9" name="_ReviewingToolsShownOnce">
    <vt:lpwstr/>
  </property>
</Properties>
</file>